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73" w:rsidRDefault="000F5873" w:rsidP="000F5873">
      <w:pPr>
        <w:spacing w:line="360" w:lineRule="auto"/>
        <w:jc w:val="center"/>
        <w:rPr>
          <w:rFonts w:ascii="黑体" w:eastAsia="黑体" w:hAnsi="宋体" w:hint="eastAsia"/>
          <w:b/>
          <w:sz w:val="32"/>
          <w:szCs w:val="32"/>
          <w:u w:val="double"/>
        </w:rPr>
      </w:pPr>
      <w:r>
        <w:rPr>
          <w:rFonts w:ascii="黑体" w:eastAsia="黑体" w:hAnsi="宋体" w:hint="eastAsia"/>
          <w:b/>
          <w:sz w:val="32"/>
          <w:szCs w:val="32"/>
          <w:u w:val="double"/>
        </w:rPr>
        <w:t xml:space="preserve">   党 员 大 会 会 议 记 录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1440"/>
        <w:gridCol w:w="991"/>
        <w:gridCol w:w="1709"/>
        <w:gridCol w:w="1150"/>
        <w:gridCol w:w="1185"/>
        <w:gridCol w:w="1209"/>
      </w:tblGrid>
      <w:tr w:rsidR="000F5873" w:rsidTr="00BF1B57">
        <w:tc>
          <w:tcPr>
            <w:tcW w:w="1064" w:type="dxa"/>
            <w:vAlign w:val="center"/>
          </w:tcPr>
          <w:p w:rsidR="000F5873" w:rsidRDefault="000F5873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1440" w:type="dxa"/>
            <w:vAlign w:val="center"/>
          </w:tcPr>
          <w:p w:rsidR="000F5873" w:rsidRDefault="000F5873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2017-2-24</w:t>
            </w:r>
          </w:p>
        </w:tc>
        <w:tc>
          <w:tcPr>
            <w:tcW w:w="991" w:type="dxa"/>
            <w:vAlign w:val="center"/>
          </w:tcPr>
          <w:p w:rsidR="000F5873" w:rsidRDefault="000F5873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2859" w:type="dxa"/>
            <w:gridSpan w:val="2"/>
            <w:vAlign w:val="center"/>
          </w:tcPr>
          <w:p w:rsidR="000F5873" w:rsidRDefault="000F5873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大会议室</w:t>
            </w:r>
          </w:p>
        </w:tc>
        <w:tc>
          <w:tcPr>
            <w:tcW w:w="1185" w:type="dxa"/>
            <w:vAlign w:val="center"/>
          </w:tcPr>
          <w:p w:rsidR="000F5873" w:rsidRDefault="000F5873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主持者</w:t>
            </w:r>
          </w:p>
        </w:tc>
        <w:tc>
          <w:tcPr>
            <w:tcW w:w="1209" w:type="dxa"/>
            <w:vAlign w:val="center"/>
          </w:tcPr>
          <w:p w:rsidR="000F5873" w:rsidRDefault="000F5873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霞</w:t>
            </w:r>
          </w:p>
        </w:tc>
      </w:tr>
      <w:tr w:rsidR="000F5873" w:rsidTr="00BF1B57">
        <w:tc>
          <w:tcPr>
            <w:tcW w:w="1064" w:type="dxa"/>
            <w:vAlign w:val="center"/>
          </w:tcPr>
          <w:p w:rsidR="000F5873" w:rsidRDefault="000F5873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5290" w:type="dxa"/>
            <w:gridSpan w:val="4"/>
            <w:vAlign w:val="center"/>
          </w:tcPr>
          <w:p w:rsidR="000F5873" w:rsidRDefault="000F5873" w:rsidP="00BF1B57">
            <w:pPr>
              <w:spacing w:line="360" w:lineRule="auto"/>
              <w:rPr>
                <w:rFonts w:hint="eastAsia"/>
                <w:bCs/>
                <w:color w:val="000000"/>
                <w:sz w:val="24"/>
                <w:szCs w:val="28"/>
              </w:rPr>
            </w:pPr>
            <w:r>
              <w:rPr>
                <w:rFonts w:hint="eastAsia"/>
                <w:bCs/>
                <w:color w:val="000000"/>
                <w:sz w:val="24"/>
                <w:szCs w:val="28"/>
              </w:rPr>
              <w:t>工业区领导党课下基层区委六届二次全会传达</w:t>
            </w:r>
          </w:p>
        </w:tc>
        <w:tc>
          <w:tcPr>
            <w:tcW w:w="1185" w:type="dxa"/>
            <w:vAlign w:val="center"/>
          </w:tcPr>
          <w:p w:rsidR="000F5873" w:rsidRDefault="000F5873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记录者</w:t>
            </w:r>
          </w:p>
        </w:tc>
        <w:tc>
          <w:tcPr>
            <w:tcW w:w="1209" w:type="dxa"/>
            <w:vAlign w:val="center"/>
          </w:tcPr>
          <w:p w:rsidR="000F5873" w:rsidRDefault="000F5873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张伟明</w:t>
            </w:r>
          </w:p>
        </w:tc>
      </w:tr>
      <w:tr w:rsidR="000F5873" w:rsidTr="00BF1B57">
        <w:tc>
          <w:tcPr>
            <w:tcW w:w="1064" w:type="dxa"/>
            <w:vAlign w:val="center"/>
          </w:tcPr>
          <w:p w:rsidR="000F5873" w:rsidRDefault="000F5873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席</w:t>
            </w:r>
          </w:p>
        </w:tc>
        <w:tc>
          <w:tcPr>
            <w:tcW w:w="4140" w:type="dxa"/>
            <w:gridSpan w:val="3"/>
            <w:vAlign w:val="center"/>
          </w:tcPr>
          <w:p w:rsidR="000F5873" w:rsidRDefault="000F5873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全体党员</w:t>
            </w:r>
          </w:p>
        </w:tc>
        <w:tc>
          <w:tcPr>
            <w:tcW w:w="1150" w:type="dxa"/>
            <w:vAlign w:val="center"/>
          </w:tcPr>
          <w:p w:rsidR="000F5873" w:rsidRDefault="000F5873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席</w:t>
            </w:r>
          </w:p>
        </w:tc>
        <w:tc>
          <w:tcPr>
            <w:tcW w:w="2394" w:type="dxa"/>
            <w:gridSpan w:val="2"/>
            <w:vAlign w:val="center"/>
          </w:tcPr>
          <w:p w:rsidR="000F5873" w:rsidRDefault="000F5873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0F5873" w:rsidTr="00BF1B57">
        <w:tc>
          <w:tcPr>
            <w:tcW w:w="1064" w:type="dxa"/>
            <w:vAlign w:val="center"/>
          </w:tcPr>
          <w:p w:rsidR="000F5873" w:rsidRDefault="000F5873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列席者</w:t>
            </w:r>
          </w:p>
        </w:tc>
        <w:tc>
          <w:tcPr>
            <w:tcW w:w="7684" w:type="dxa"/>
            <w:gridSpan w:val="6"/>
            <w:vAlign w:val="center"/>
          </w:tcPr>
          <w:p w:rsidR="000F5873" w:rsidRDefault="000F5873" w:rsidP="00BF1B57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0F5873" w:rsidTr="00BF1B57">
        <w:trPr>
          <w:trHeight w:val="4524"/>
        </w:trPr>
        <w:tc>
          <w:tcPr>
            <w:tcW w:w="8748" w:type="dxa"/>
            <w:gridSpan w:val="7"/>
          </w:tcPr>
          <w:p w:rsidR="000F5873" w:rsidRDefault="000F5873" w:rsidP="00BF1B57">
            <w:pPr>
              <w:widowControl/>
              <w:shd w:val="clear" w:color="auto" w:fill="FFFFFF"/>
              <w:spacing w:line="6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u w:val="single"/>
              </w:rPr>
              <w:t>一、党支部书记印霞主持：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                                </w:t>
            </w:r>
          </w:p>
          <w:p w:rsidR="000F5873" w:rsidRDefault="000F5873" w:rsidP="00BF1B57">
            <w:pPr>
              <w:widowControl/>
              <w:shd w:val="clear" w:color="auto" w:fill="FFFFFF"/>
              <w:spacing w:line="6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各位党员我们听工业区领导作区委六届二次全会传达，请大家认真学习。                                                    </w:t>
            </w:r>
          </w:p>
          <w:p w:rsidR="000F5873" w:rsidRDefault="000F5873" w:rsidP="00BF1B57">
            <w:pPr>
              <w:widowControl/>
              <w:shd w:val="clear" w:color="auto" w:fill="FFFFFF"/>
              <w:spacing w:line="6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u w:val="single"/>
              </w:rPr>
              <w:t>二、内容记录：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                                     </w:t>
            </w:r>
          </w:p>
          <w:p w:rsidR="000F5873" w:rsidRDefault="000F5873" w:rsidP="00BF1B57">
            <w:pPr>
              <w:widowControl/>
              <w:shd w:val="clear" w:color="auto" w:fill="FFFFFF"/>
              <w:spacing w:line="6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区第六次党代会精心描绘了嘉定未来发展宏伟蓝图。实现目标推进路径，就是要经济发展、产业转型拉长板，社会发展、社会治理补短板，城市发展、新城品质争样板，党要管党、从严治党强保障，坚定不移走好嘉定特色创新发展之路。                                                                     </w:t>
            </w:r>
          </w:p>
          <w:p w:rsidR="000F5873" w:rsidRDefault="000F5873" w:rsidP="00BF1B57">
            <w:pPr>
              <w:widowControl/>
              <w:shd w:val="clear" w:color="auto" w:fill="FFFFFF"/>
              <w:spacing w:line="6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　　马春雷指出，坚定不移推动经济发展、产业转型拉长板，着力加速区域经济提质增效，核心是有所为有所不为，关键是突出动力转换、效益优先。要在强化科技创新引领中拉长板，重中之重是以科技创新全面推动产业转型，衡量标准是看自主创新产业化的增速和规模，根本举措是营造更加浓厚的“双创”氛围；要在强化区域统筹中拉长板，以准入一把尺、规划一张图、资源一个库、开发一盘棋的“四个一”为核心，牢固树立全区“一盘棋”思想，更加高效利用好有限资源；要在强化政府精准服务中拉长板，把精准服务体现在解决企业问题效率上，体现在强化政策研究和落地见效上，体现在巩固提升实体经济能级上。                        </w:t>
            </w:r>
          </w:p>
          <w:p w:rsidR="000F5873" w:rsidRDefault="000F5873" w:rsidP="00BF1B57">
            <w:pPr>
              <w:widowControl/>
              <w:shd w:val="clear" w:color="auto" w:fill="FFFFFF"/>
              <w:spacing w:line="6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　　马春雷指出，要全力以赴推动社会发展、社会治理补短板，着力提高区域均衡发展、协调发展水平。“明年补短板的重点工作是拆违和中小河道整治”，要处理好目标导向与过程管理的关系，增强工作实效性；要处理好重点突破和全面推进的关系，增强工作科学性；要处理好抢抓当前和周密谋划的关系，增强工作持续性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lastRenderedPageBreak/>
              <w:t xml:space="preserve">此外，还要抓好综合交通管理和食品安全管理工作，突出做好环保督察整改工作，真正提升绿色发展的整体水平。                                              </w:t>
            </w:r>
          </w:p>
          <w:p w:rsidR="000F5873" w:rsidRDefault="000F5873" w:rsidP="00BF1B57">
            <w:pPr>
              <w:widowControl/>
              <w:shd w:val="clear" w:color="auto" w:fill="FFFFFF"/>
              <w:spacing w:line="6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　　“打造面向未来的新城样板是嘉定的职责所系、使命所在。”马春雷指出，要坚持不懈推动城市发展、新城品质争样板，着力提高区域功能品质美誉度。争样板，功能是核心要素，总的要求是形成独立完善高等级的功能体系，当务之急是加快推进新城核心区产城融合；争样板，管理是有力支撑，既要刚，完善体制机制，确保管理常态长效，也要柔，充分发挥文化文明力量，实现更高水平管理；争样板，乡村是重要拼板，要推动新市镇特色化、差异化发展，大力推进美丽乡村建设。        </w:t>
            </w:r>
          </w:p>
          <w:p w:rsidR="000F5873" w:rsidRDefault="000F5873" w:rsidP="00BF1B57">
            <w:pPr>
              <w:widowControl/>
              <w:shd w:val="clear" w:color="auto" w:fill="FFFFFF"/>
              <w:spacing w:line="6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　　马春雷强调，要全面推动党要管党、从严治党强保障，为事业发展营造良好政治生态。一方面，要充分发挥各级党委“总揽全局、协调各方”的领导核心作用，充分发挥基层党组织“坚强有力、敢打必胜”的战斗堡垒作用，充分发挥党员干部“忠诚、干净、担当”的先锋模范作用。另一方面，要着力推动全面从严治党主体责任落地生根：落实党委主体责任，谨防“衰减效应”；落实纪委监督责任，谨防“破窗效应”；落实党内各项法规制度，形成“路径依赖正效应”；落实中央八项规定精神，形成自律他律“蝴蝶效应”。                                        </w:t>
            </w:r>
          </w:p>
          <w:p w:rsidR="000F5873" w:rsidRDefault="000F5873" w:rsidP="00BF1B57">
            <w:pPr>
              <w:widowControl/>
              <w:shd w:val="clear" w:color="auto" w:fill="FFFFFF"/>
              <w:spacing w:line="620" w:lineRule="exact"/>
              <w:ind w:firstLine="48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马春雷指出，要在强化“四个意识”中增强抓落实的坚定性，自觉增强政治意识，主动增强大局意识，切实增强核心意识、看齐意识；要在抓细落小中增强抓落实的针对性，确保经济发展取得“开门红”，确保社会治理突出问题得到切实解决，确保民生得到持续改善，全力维护社会和谐稳定；要在加强班子建设中增强抓落实的科学性，更加强调思想到位、工作到位，更加注重全区上下工作协同，进一步增强各方合力，更加注重工作方法，进一步提升工作效率。                     </w:t>
            </w:r>
          </w:p>
          <w:p w:rsidR="000F5873" w:rsidRDefault="000F5873" w:rsidP="00BF1B57">
            <w:pPr>
              <w:widowControl/>
              <w:shd w:val="clear" w:color="auto" w:fill="FFFFFF"/>
              <w:spacing w:line="6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</w:pPr>
          </w:p>
        </w:tc>
      </w:tr>
    </w:tbl>
    <w:p w:rsidR="00914605" w:rsidRPr="000F5873" w:rsidRDefault="00914605"/>
    <w:sectPr w:rsidR="00914605" w:rsidRPr="000F5873" w:rsidSect="00914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986" w:rsidRDefault="00985986" w:rsidP="000F5873">
      <w:r>
        <w:separator/>
      </w:r>
    </w:p>
  </w:endnote>
  <w:endnote w:type="continuationSeparator" w:id="0">
    <w:p w:rsidR="00985986" w:rsidRDefault="00985986" w:rsidP="000F5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986" w:rsidRDefault="00985986" w:rsidP="000F5873">
      <w:r>
        <w:separator/>
      </w:r>
    </w:p>
  </w:footnote>
  <w:footnote w:type="continuationSeparator" w:id="0">
    <w:p w:rsidR="00985986" w:rsidRDefault="00985986" w:rsidP="000F58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873"/>
    <w:rsid w:val="000F5873"/>
    <w:rsid w:val="00914605"/>
    <w:rsid w:val="0098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5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58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58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58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2</cp:revision>
  <dcterms:created xsi:type="dcterms:W3CDTF">2018-01-05T03:41:00Z</dcterms:created>
  <dcterms:modified xsi:type="dcterms:W3CDTF">2018-01-05T03:41:00Z</dcterms:modified>
</cp:coreProperties>
</file>