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EF" w:rsidRDefault="006A23EF" w:rsidP="006A23EF">
      <w:pPr>
        <w:spacing w:line="360" w:lineRule="auto"/>
        <w:ind w:firstLine="643"/>
        <w:jc w:val="center"/>
        <w:rPr>
          <w:rFonts w:ascii="黑体" w:eastAsia="黑体" w:hAnsi="宋体"/>
          <w:b/>
          <w:bCs/>
          <w:sz w:val="32"/>
          <w:szCs w:val="32"/>
          <w:u w:val="double"/>
        </w:rPr>
      </w:pP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党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员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大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会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会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议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记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  <w:u w:val="double"/>
        </w:rPr>
        <w:t>录</w:t>
      </w:r>
      <w:r>
        <w:rPr>
          <w:rFonts w:ascii="黑体" w:eastAsia="黑体" w:hAnsi="宋体" w:hint="eastAsia"/>
          <w:b/>
          <w:bCs/>
          <w:sz w:val="32"/>
          <w:szCs w:val="32"/>
          <w:u w:val="double"/>
        </w:rPr>
        <w:t xml:space="preserve">  </w:t>
      </w:r>
    </w:p>
    <w:p w:rsidR="006A23EF" w:rsidRDefault="006A23EF" w:rsidP="006A23EF">
      <w:pPr>
        <w:jc w:val="center"/>
        <w:rPr>
          <w:rFonts w:ascii="黑体" w:eastAsia="黑体" w:hAnsi="宋体" w:hint="eastAsia"/>
          <w:b/>
          <w:bCs/>
          <w:u w:val="double"/>
        </w:rPr>
      </w:pPr>
    </w:p>
    <w:tbl>
      <w:tblPr>
        <w:tblW w:w="0" w:type="auto"/>
        <w:tblLayout w:type="fixed"/>
        <w:tblLook w:val="0000"/>
      </w:tblPr>
      <w:tblGrid>
        <w:gridCol w:w="1064"/>
        <w:gridCol w:w="1440"/>
        <w:gridCol w:w="991"/>
        <w:gridCol w:w="1709"/>
        <w:gridCol w:w="1150"/>
        <w:gridCol w:w="1185"/>
        <w:gridCol w:w="1209"/>
      </w:tblGrid>
      <w:tr w:rsidR="006A23EF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2017-7-14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大会议室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  霞</w:t>
            </w:r>
          </w:p>
        </w:tc>
      </w:tr>
      <w:tr w:rsidR="006A23EF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  容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before="100" w:beforeAutospacing="1" w:after="100" w:afterAutospacing="1"/>
              <w:jc w:val="center"/>
              <w:outlineLvl w:val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向黄大年同志学习 做好自己本职工作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记录者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张伟明</w:t>
            </w:r>
          </w:p>
        </w:tc>
      </w:tr>
      <w:tr w:rsidR="006A23EF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 席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全体党员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 席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6A23EF" w:rsidTr="00BF1B57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列席者</w:t>
            </w: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3EF" w:rsidRDefault="006A23EF" w:rsidP="00BF1B5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6A23EF" w:rsidTr="00BF1B57">
        <w:trPr>
          <w:trHeight w:val="4524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EF" w:rsidRDefault="006A23EF" w:rsidP="00BF1B57">
            <w:pPr>
              <w:spacing w:line="64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学习内容记录：                                                             </w:t>
            </w:r>
          </w:p>
          <w:p w:rsidR="006A23EF" w:rsidRDefault="006A23EF" w:rsidP="00BF1B57">
            <w:pPr>
              <w:pStyle w:val="a5"/>
              <w:spacing w:before="0" w:beforeAutospacing="0" w:after="0" w:afterAutospacing="0" w:line="640" w:lineRule="exact"/>
              <w:rPr>
                <w:rFonts w:cs="Times New Roman"/>
                <w:kern w:val="2"/>
                <w:u w:val="single"/>
              </w:rPr>
            </w:pPr>
            <w:r>
              <w:rPr>
                <w:rFonts w:cs="Times New Roman" w:hint="eastAsia"/>
                <w:kern w:val="2"/>
                <w:u w:val="single"/>
              </w:rPr>
              <w:t xml:space="preserve">    黄大年生前是我国著名的地球物理学家、国家深深专项装备研发项目首席科学家、国家863航空探测装备主题项目首席科学家。2009年,他放弃国外优越条件,怀着一腔爱国热情义无反顾地回到祖国,担任吉林大学地球探测科学与技术学院全职教授、博士生导师,是东北地区首位引进的“千人计划”专家。回国七年间,他敢为人先,敬业拼搏,淡泊名利,甘于奉献,组织科研团队承担多项重大课题,攻克技术瓶颈,突破国外技术封锁,韦深地自愿探测和国防安全建设作出了突出贡献。他在生前曾立志:“要将地下两公里甚至更深的空间全部探测清楚,为祖国的航空地球物理勘探事业贡献自己的力量。”1月,黄大年同志不幸因病逝世,年仅58岁。他被中宣部追授“时代楷模”荣誉称号。教育部、中国科协和科技部、中国侨联、国务院办追授“全国优秀教师”“杰出科学家”“至诚报国归侨楷模”等荣誉称号。吉林省追授“全省优秀共产党员”称号,吉林省委、省政府追授“吉林省特等劳动模范”荣誉称号。                                                               </w:t>
            </w:r>
          </w:p>
          <w:p w:rsidR="006A23EF" w:rsidRDefault="006A23EF" w:rsidP="00BF1B57">
            <w:pPr>
              <w:spacing w:line="640" w:lineRule="exact"/>
              <w:rPr>
                <w:rFonts w:ascii="宋体" w:hAnsi="宋体" w:hint="eastAsia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讨论内容记录：                                                          </w:t>
            </w:r>
          </w:p>
          <w:p w:rsidR="006A23EF" w:rsidRDefault="006A23EF" w:rsidP="00BF1B57">
            <w:pPr>
              <w:widowControl/>
              <w:shd w:val="clear" w:color="auto" w:fill="FAFAFA"/>
              <w:spacing w:line="64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>印霞：黄大年同志的忘我拼搏、为实现中国梦鞠躬尽瘁的崇高精神，被他为祖国富强、民族振兴、人民幸福贡献力量，为我国的教育科研事业作出突出贡献的先进事迹所感动。我们要学习黄大年同志对党忠诚、始终听党话跟党走的政治品格，要学</w:t>
            </w:r>
            <w:r>
              <w:rPr>
                <w:rFonts w:ascii="宋体" w:hAnsi="宋体" w:hint="eastAsia"/>
                <w:sz w:val="24"/>
                <w:u w:val="single"/>
              </w:rPr>
              <w:lastRenderedPageBreak/>
              <w:t>习他心有大我、至诚报国的爱国情怀，做爱国主义的坚守者和传播者，学习他淡泊名利、甘于奉献的高尚情操，做实现中华民族伟大复兴中国梦的追梦者和筑梦者。</w:t>
            </w:r>
          </w:p>
          <w:p w:rsidR="006A23EF" w:rsidRDefault="006A23EF" w:rsidP="00BF1B57">
            <w:pPr>
              <w:widowControl/>
              <w:shd w:val="clear" w:color="auto" w:fill="FAFAFA"/>
              <w:spacing w:line="64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陈燕：大年同志淡泊名利、甘于奉献的赤子情怀深深感动，要向榜样学习，把报国之志和爱国情怀融入践行到本职工作中，从自己做起，从本职岗位做起，做合格党员，当时代先锋。作为一名党员，要率先垂范，带头向黄大年同志学习，爱岗敬业、廉洁奉公，真心实意为人民服务，将学习活动与“两学一做”学习教育常态化制度化结合起来，在提升工作效率方面取得新的成效，推动当前整体工作和重点任务凝聚强大正能量，以优异成绩迎接党的十九大胜利召开。                       </w:t>
            </w:r>
          </w:p>
          <w:p w:rsidR="006A23EF" w:rsidRDefault="006A23EF" w:rsidP="00BF1B57">
            <w:pPr>
              <w:pStyle w:val="a5"/>
              <w:shd w:val="clear" w:color="auto" w:fill="FFFFFF"/>
              <w:spacing w:before="0" w:beforeAutospacing="0" w:after="0" w:afterAutospacing="0" w:line="640" w:lineRule="exact"/>
              <w:rPr>
                <w:rFonts w:cs="Times New Roman" w:hint="eastAsia"/>
                <w:kern w:val="2"/>
                <w:u w:val="single"/>
              </w:rPr>
            </w:pPr>
            <w:r>
              <w:rPr>
                <w:rFonts w:cs="Times New Roman" w:hint="eastAsia"/>
                <w:kern w:val="2"/>
                <w:u w:val="single"/>
              </w:rPr>
              <w:t>张伟明：党员干部要学习黄大年同志对党忠诚、始终听党话跟党走的政治品格，学习他热爱祖国、立志为国家和人民默默奉献的赤子情怀，学习他敢为人先、勇追国际前沿科技的创新精神，学习他无私奉献、为实现强国梦鞠躬尽瘁的高尚品格。</w:t>
            </w:r>
          </w:p>
          <w:p w:rsidR="006A23EF" w:rsidRDefault="006A23EF" w:rsidP="00BF1B57">
            <w:pPr>
              <w:widowControl/>
              <w:spacing w:line="640" w:lineRule="exact"/>
              <w:jc w:val="left"/>
            </w:pPr>
            <w:r>
              <w:rPr>
                <w:rFonts w:ascii="宋体" w:hAnsi="宋体" w:hint="eastAsia"/>
                <w:sz w:val="24"/>
                <w:u w:val="single"/>
              </w:rPr>
              <w:t xml:space="preserve">樊凤芳：要以黄大年同志为榜样，学习他心有大我，至诚报国的爱国情怀，学习他教书育人、敢为人先的敬业精神，学习他淡泊名利、甘于奉献的高尚情操，把爱国之情、报国之志融入祖国改革发展的伟大事业之中，融入人民创造历史的伟大奋斗之中，从自己做起，从本职工作岗位做起，认真履职尽责，坚定理想信念，开拓进取，敬业奉献，在工作中发挥先锋模范作用。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</w:t>
            </w:r>
          </w:p>
          <w:p w:rsidR="006A23EF" w:rsidRDefault="006A23EF" w:rsidP="00BF1B57">
            <w:pPr>
              <w:pStyle w:val="a5"/>
              <w:shd w:val="clear" w:color="auto" w:fill="FFFFFF"/>
              <w:spacing w:before="0" w:beforeAutospacing="0" w:after="0" w:afterAutospacing="0" w:line="640" w:lineRule="exact"/>
              <w:rPr>
                <w:rFonts w:cs="Times New Roman" w:hint="eastAsia"/>
                <w:kern w:val="2"/>
                <w:u w:val="single"/>
              </w:rPr>
            </w:pPr>
            <w:r>
              <w:rPr>
                <w:rFonts w:cs="Times New Roman" w:hint="eastAsia"/>
                <w:kern w:val="2"/>
                <w:u w:val="single"/>
              </w:rPr>
              <w:t xml:space="preserve">俞燕易：要以黄大年同志为榜样,学习他教书育人、敢为人先的敬业精神,以更加昂扬的精神状态和务实的工作作风,立足自己的工作岗位,从自身做起,从小事做起,做好教导处工作，为学校教学工作稳步推进作出自己应有的贡献。              </w:t>
            </w:r>
          </w:p>
          <w:p w:rsidR="006A23EF" w:rsidRDefault="006A23EF" w:rsidP="00BF1B57">
            <w:pPr>
              <w:pStyle w:val="a5"/>
              <w:spacing w:before="0" w:beforeAutospacing="0" w:after="0" w:afterAutospacing="0" w:line="640" w:lineRule="exact"/>
              <w:rPr>
                <w:rFonts w:cs="Times New Roman" w:hint="eastAsia"/>
                <w:kern w:val="2"/>
                <w:u w:val="single"/>
              </w:rPr>
            </w:pPr>
            <w:r>
              <w:rPr>
                <w:rFonts w:cs="Times New Roman" w:hint="eastAsia"/>
                <w:kern w:val="2"/>
                <w:u w:val="single"/>
              </w:rPr>
              <w:t xml:space="preserve">冷继：黄大年同志将对祖国的爱、卓越的才华、永不停步的追求和谐统一到一体，作为教师在培养高素质人才方面的责任非常重大，我要做好自己本职工作。      </w:t>
            </w:r>
          </w:p>
        </w:tc>
      </w:tr>
    </w:tbl>
    <w:p w:rsidR="00914605" w:rsidRPr="006A23EF" w:rsidRDefault="00914605"/>
    <w:sectPr w:rsidR="00914605" w:rsidRPr="006A23EF" w:rsidSect="0091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AA1" w:rsidRDefault="006B3AA1" w:rsidP="006A23EF">
      <w:r>
        <w:separator/>
      </w:r>
    </w:p>
  </w:endnote>
  <w:endnote w:type="continuationSeparator" w:id="0">
    <w:p w:rsidR="006B3AA1" w:rsidRDefault="006B3AA1" w:rsidP="006A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AA1" w:rsidRDefault="006B3AA1" w:rsidP="006A23EF">
      <w:r>
        <w:separator/>
      </w:r>
    </w:p>
  </w:footnote>
  <w:footnote w:type="continuationSeparator" w:id="0">
    <w:p w:rsidR="006B3AA1" w:rsidRDefault="006B3AA1" w:rsidP="006A23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3EF"/>
    <w:rsid w:val="006A23EF"/>
    <w:rsid w:val="006B3AA1"/>
    <w:rsid w:val="0091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3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3EF"/>
    <w:rPr>
      <w:sz w:val="18"/>
      <w:szCs w:val="18"/>
    </w:rPr>
  </w:style>
  <w:style w:type="paragraph" w:styleId="a5">
    <w:name w:val="Normal (Web)"/>
    <w:basedOn w:val="a"/>
    <w:rsid w:val="006A23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</cp:revision>
  <dcterms:created xsi:type="dcterms:W3CDTF">2018-01-05T03:42:00Z</dcterms:created>
  <dcterms:modified xsi:type="dcterms:W3CDTF">2018-01-05T03:42:00Z</dcterms:modified>
</cp:coreProperties>
</file>