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B" w:rsidRPr="002A0D77" w:rsidRDefault="0033211D" w:rsidP="009D752D">
      <w:pPr>
        <w:spacing w:line="360" w:lineRule="auto"/>
        <w:jc w:val="center"/>
        <w:rPr>
          <w:rFonts w:ascii="黑体" w:eastAsia="黑体" w:hAnsi="黑体" w:cs="华文中宋"/>
          <w:bCs w:val="0"/>
          <w:color w:val="000000"/>
          <w:kern w:val="0"/>
          <w:sz w:val="36"/>
          <w:szCs w:val="36"/>
        </w:rPr>
      </w:pPr>
      <w:bookmarkStart w:id="0" w:name="_Hlk58530180"/>
      <w:r w:rsidRPr="002A0D77">
        <w:rPr>
          <w:rFonts w:ascii="黑体" w:eastAsia="黑体" w:hAnsi="黑体" w:cs="宋体" w:hint="eastAsia"/>
          <w:bCs w:val="0"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-496570</wp:posOffset>
                </wp:positionH>
                <wp:positionV relativeFrom="paragraph">
                  <wp:posOffset>-527050</wp:posOffset>
                </wp:positionV>
                <wp:extent cx="757555" cy="273685"/>
                <wp:effectExtent l="11430" t="10160" r="12065" b="1143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11D" w:rsidRPr="002A0D77" w:rsidRDefault="0033211D" w:rsidP="0033211D">
                            <w:pPr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</w:pPr>
                            <w:r w:rsidRPr="002A0D77">
                              <w:rPr>
                                <w:rFonts w:ascii="仿宋_GB2312" w:eastAsia="仿宋_GB2312" w:hint="eastAsia"/>
                                <w:sz w:val="30"/>
                                <w:szCs w:val="3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39.1pt;margin-top:-41.5pt;width:59.65pt;height:21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" strokecolor="white">
                <v:textbox style="mso-fit-shape-to-text:t">
                  <w:txbxContent>
                    <w:p w:rsidR="0033211D" w:rsidRPr="002A0D77" w:rsidRDefault="0033211D" w:rsidP="0033211D">
                      <w:pPr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</w:pPr>
                      <w:r w:rsidRPr="002A0D77">
                        <w:rPr>
                          <w:rFonts w:ascii="仿宋_GB2312" w:eastAsia="仿宋_GB2312" w:hint="eastAsia"/>
                          <w:sz w:val="30"/>
                          <w:szCs w:val="30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4918CB" w:rsidRPr="002A0D77">
        <w:rPr>
          <w:rFonts w:ascii="黑体" w:eastAsia="黑体" w:hAnsi="黑体" w:cs="华文中宋"/>
          <w:color w:val="000000"/>
          <w:kern w:val="0"/>
          <w:sz w:val="36"/>
          <w:szCs w:val="36"/>
        </w:rPr>
        <w:t>2021</w:t>
      </w:r>
      <w:r w:rsidR="004918CB" w:rsidRPr="002A0D77">
        <w:rPr>
          <w:rFonts w:ascii="黑体" w:eastAsia="黑体" w:hAnsi="黑体" w:cs="华文中宋" w:hint="eastAsia"/>
          <w:color w:val="000000"/>
          <w:kern w:val="0"/>
          <w:sz w:val="36"/>
          <w:szCs w:val="36"/>
        </w:rPr>
        <w:t>年度嘉定区教育科学研究课题指南</w:t>
      </w:r>
    </w:p>
    <w:bookmarkEnd w:id="0"/>
    <w:p w:rsidR="004918CB" w:rsidRPr="002A0D77" w:rsidRDefault="004918CB" w:rsidP="004918CB">
      <w:pPr>
        <w:widowControl/>
        <w:spacing w:beforeLines="100" w:before="312" w:line="360" w:lineRule="exact"/>
        <w:rPr>
          <w:rFonts w:ascii="仿宋_GB2312" w:eastAsia="仿宋_GB2312" w:hAnsi="楷体" w:cs="宋体" w:hint="eastAsia"/>
          <w:b/>
          <w:color w:val="000033"/>
          <w:kern w:val="0"/>
          <w:szCs w:val="21"/>
        </w:rPr>
      </w:pPr>
      <w:r w:rsidRPr="002A0D77">
        <w:rPr>
          <w:rFonts w:ascii="仿宋_GB2312" w:eastAsia="仿宋_GB2312" w:hAnsi="楷体" w:cs="宋体" w:hint="eastAsia"/>
          <w:bCs w:val="0"/>
          <w:color w:val="000000"/>
          <w:kern w:val="0"/>
          <w:szCs w:val="21"/>
        </w:rPr>
        <w:t>（说明：“课题指南”仅为本年度教育科学研究课题提供基本的领域和范围，在确定具体的研究课题时应进一步分解和细化，选择明确的研究角度，拟定恰当的课题名称。）</w:t>
      </w:r>
    </w:p>
    <w:p w:rsidR="004918CB" w:rsidRPr="002A0D77" w:rsidRDefault="004918CB" w:rsidP="004918CB">
      <w:pPr>
        <w:spacing w:line="360" w:lineRule="auto"/>
        <w:jc w:val="center"/>
        <w:rPr>
          <w:rFonts w:ascii="仿宋_GB2312" w:eastAsia="仿宋_GB2312" w:hAnsi="宋体" w:cs="华文中宋" w:hint="eastAsia"/>
          <w:bCs w:val="0"/>
          <w:color w:val="000000"/>
          <w:kern w:val="0"/>
          <w:sz w:val="24"/>
        </w:rPr>
      </w:pP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hAnsi="宋体" w:cs="Helvetica" w:hint="eastAsia"/>
          <w:bCs w:val="0"/>
          <w:sz w:val="24"/>
        </w:rPr>
        <w:t>区域（学校）高质量教育体系构建与保障研究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hAnsi="宋体" w:cs="Helvetica" w:hint="eastAsia"/>
          <w:bCs w:val="0"/>
          <w:sz w:val="24"/>
        </w:rPr>
        <w:t>学校党组织领导下的校长负责制实践研究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hAnsi="宋体" w:cs="Helvetica" w:hint="eastAsia"/>
          <w:bCs w:val="0"/>
          <w:sz w:val="24"/>
        </w:rPr>
        <w:t>学校、家庭、社会协同育人研究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cs="宋体" w:hint="eastAsia"/>
          <w:kern w:val="0"/>
          <w:sz w:val="24"/>
        </w:rPr>
        <w:t>示范性/紧密型学区（集团）创建与内涵发展实践研究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hAnsi="宋体" w:cs="华文中宋" w:hint="eastAsia"/>
          <w:bCs w:val="0"/>
          <w:kern w:val="0"/>
          <w:sz w:val="24"/>
        </w:rPr>
        <w:t>初中强校工程建设路径与策略研究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hAnsi="宋体" w:cs="华文中宋" w:hint="eastAsia"/>
          <w:bCs w:val="0"/>
          <w:kern w:val="0"/>
          <w:sz w:val="24"/>
        </w:rPr>
        <w:t>新优质学校持续发展的策略研究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政策转型背景下民办学校内涵发展的实践研究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新时代落实立德树人任务的学校课程体系整体架构与实施研究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cs="宋体" w:hint="eastAsia"/>
          <w:kern w:val="0"/>
          <w:sz w:val="24"/>
        </w:rPr>
      </w:pPr>
      <w:r w:rsidRPr="002A0D77">
        <w:rPr>
          <w:rFonts w:ascii="仿宋_GB2312" w:eastAsia="仿宋_GB2312" w:cs="宋体" w:hint="eastAsia"/>
          <w:kern w:val="0"/>
          <w:sz w:val="24"/>
        </w:rPr>
        <w:t>基于项目化学习的跨学科课程（活动课程、学科课程）开发与实践研究</w:t>
      </w:r>
    </w:p>
    <w:p w:rsidR="004918CB" w:rsidRPr="002A0D77" w:rsidRDefault="004918CB" w:rsidP="004918CB">
      <w:pPr>
        <w:pStyle w:val="a4"/>
        <w:numPr>
          <w:ilvl w:val="0"/>
          <w:numId w:val="1"/>
        </w:numPr>
        <w:spacing w:line="348" w:lineRule="auto"/>
        <w:ind w:firstLineChars="0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基于儿童发展理念的课程优化与实施研究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协同视野下劳动教育课程开发与实施研究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适合幼儿特点的科学探索活动设计与实施研究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Helvetica" w:hint="eastAsia"/>
          <w:bCs w:val="0"/>
          <w:sz w:val="24"/>
        </w:rPr>
        <w:t>“双新”背景下推进普通高中育人方式转变研究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Helvetica" w:hint="eastAsia"/>
          <w:bCs w:val="0"/>
          <w:sz w:val="24"/>
        </w:rPr>
        <w:t>适应新中考改革的教学策略研究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义务教育优质均衡背景下因材施教的教学策略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指向小学生“学习品质”提升的教学流程（教学设计、教学组织等）再造研究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提高幼儿园保教质量的策略研究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cs="宋体" w:hint="eastAsia"/>
          <w:kern w:val="0"/>
          <w:sz w:val="24"/>
        </w:rPr>
      </w:pPr>
      <w:r w:rsidRPr="002A0D77">
        <w:rPr>
          <w:rFonts w:ascii="仿宋_GB2312" w:eastAsia="仿宋_GB2312" w:cs="宋体" w:hint="eastAsia"/>
          <w:kern w:val="0"/>
          <w:sz w:val="24"/>
        </w:rPr>
        <w:t>信息技术背景下在线教学与混合学习模式研究</w:t>
      </w:r>
      <w:bookmarkStart w:id="1" w:name="_GoBack"/>
      <w:bookmarkEnd w:id="1"/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学生身体素质（艺术、审美素养）提升的有效路径与策略研究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Helvetica" w:hint="eastAsia"/>
          <w:bCs w:val="0"/>
          <w:sz w:val="24"/>
        </w:rPr>
      </w:pPr>
      <w:r w:rsidRPr="002A0D77">
        <w:rPr>
          <w:rFonts w:ascii="仿宋_GB2312" w:eastAsia="仿宋_GB2312" w:hAnsi="宋体" w:cs="Helvetica" w:hint="eastAsia"/>
          <w:bCs w:val="0"/>
          <w:sz w:val="24"/>
        </w:rPr>
        <w:t>促进五育融合全面发展的学校评价制度构建与实施研究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学科核心素养的培育与测评研究</w:t>
      </w:r>
    </w:p>
    <w:p w:rsidR="004918CB" w:rsidRPr="002A0D77" w:rsidRDefault="004918CB" w:rsidP="004918CB">
      <w:pPr>
        <w:numPr>
          <w:ilvl w:val="0"/>
          <w:numId w:val="1"/>
        </w:numPr>
        <w:spacing w:line="348" w:lineRule="auto"/>
        <w:jc w:val="left"/>
        <w:rPr>
          <w:rFonts w:ascii="仿宋_GB2312" w:eastAsia="仿宋_GB2312" w:hAnsi="宋体" w:cs="华文中宋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华文中宋" w:hint="eastAsia"/>
          <w:bCs w:val="0"/>
          <w:kern w:val="0"/>
          <w:sz w:val="24"/>
        </w:rPr>
        <w:t>基于核心素养的学生学业发展增值性评价实践研究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新时代引领学校发展的督导评估制度研究</w:t>
      </w:r>
    </w:p>
    <w:p w:rsidR="004918CB" w:rsidRPr="002A0D77" w:rsidRDefault="004918CB" w:rsidP="004918CB">
      <w:pPr>
        <w:numPr>
          <w:ilvl w:val="0"/>
          <w:numId w:val="1"/>
        </w:numPr>
        <w:autoSpaceDE w:val="0"/>
        <w:autoSpaceDN w:val="0"/>
        <w:adjustRightInd w:val="0"/>
        <w:spacing w:line="348" w:lineRule="auto"/>
        <w:rPr>
          <w:rFonts w:ascii="仿宋_GB2312" w:eastAsia="仿宋_GB2312" w:hAnsi="宋体" w:cs="宋体" w:hint="eastAsia"/>
          <w:bCs w:val="0"/>
          <w:kern w:val="0"/>
          <w:sz w:val="24"/>
        </w:rPr>
      </w:pPr>
      <w:r w:rsidRPr="002A0D77">
        <w:rPr>
          <w:rFonts w:ascii="仿宋_GB2312" w:eastAsia="仿宋_GB2312" w:hAnsi="宋体" w:cs="宋体" w:hint="eastAsia"/>
          <w:bCs w:val="0"/>
          <w:kern w:val="0"/>
          <w:sz w:val="24"/>
        </w:rPr>
        <w:t>基于最近发展区的教师教育体系构建与实践研究</w:t>
      </w:r>
    </w:p>
    <w:sectPr w:rsidR="004918CB" w:rsidRPr="002A0D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6B0" w:rsidRDefault="007A26B0" w:rsidP="000709F4">
      <w:r>
        <w:separator/>
      </w:r>
    </w:p>
  </w:endnote>
  <w:endnote w:type="continuationSeparator" w:id="0">
    <w:p w:rsidR="007A26B0" w:rsidRDefault="007A26B0" w:rsidP="0007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6B0" w:rsidRDefault="007A26B0" w:rsidP="000709F4">
      <w:r>
        <w:separator/>
      </w:r>
    </w:p>
  </w:footnote>
  <w:footnote w:type="continuationSeparator" w:id="0">
    <w:p w:rsidR="007A26B0" w:rsidRDefault="007A26B0" w:rsidP="0007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F4"/>
    <w:multiLevelType w:val="hybridMultilevel"/>
    <w:tmpl w:val="A22CF4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11"/>
    <w:rsid w:val="000709F4"/>
    <w:rsid w:val="002A0D77"/>
    <w:rsid w:val="0033211D"/>
    <w:rsid w:val="004918CB"/>
    <w:rsid w:val="005966BD"/>
    <w:rsid w:val="006A2D6E"/>
    <w:rsid w:val="00791462"/>
    <w:rsid w:val="007A26B0"/>
    <w:rsid w:val="007A31B6"/>
    <w:rsid w:val="00924811"/>
    <w:rsid w:val="009D4BF7"/>
    <w:rsid w:val="009D752D"/>
    <w:rsid w:val="00B273E2"/>
    <w:rsid w:val="00B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4268F2-052E-4358-B450-71731A0E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bCs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A31B6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A31B6"/>
  </w:style>
  <w:style w:type="paragraph" w:styleId="a4">
    <w:name w:val="List Paragraph"/>
    <w:basedOn w:val="a"/>
    <w:uiPriority w:val="34"/>
    <w:qFormat/>
    <w:rsid w:val="004918CB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070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709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70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709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Micorosoft</cp:lastModifiedBy>
  <cp:revision>6</cp:revision>
  <dcterms:created xsi:type="dcterms:W3CDTF">2020-12-10T13:10:00Z</dcterms:created>
  <dcterms:modified xsi:type="dcterms:W3CDTF">2020-12-24T02:48:00Z</dcterms:modified>
</cp:coreProperties>
</file>