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微软雅黑" w:eastAsia="微软雅黑"/>
          <w:bCs/>
          <w:sz w:val="40"/>
          <w:szCs w:val="40"/>
        </w:rPr>
      </w:pPr>
      <w:r>
        <w:rPr>
          <w:rFonts w:hint="eastAsia" w:ascii="微软雅黑" w:hAnsi="微软雅黑" w:eastAsia="微软雅黑"/>
          <w:bCs/>
          <w:sz w:val="40"/>
          <w:szCs w:val="40"/>
        </w:rPr>
        <w:t>共话幸福教育  聆听声声育人</w:t>
      </w:r>
    </w:p>
    <w:p>
      <w:pPr>
        <w:spacing w:line="600" w:lineRule="exact"/>
        <w:ind w:firstLine="2880" w:firstLineChars="900"/>
        <w:jc w:val="both"/>
        <w:rPr>
          <w:rFonts w:hint="eastAsia" w:ascii="华文楷体" w:hAnsi="华文楷体" w:eastAsia="华文楷体" w:cs="华文楷体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  <w:t>-----</w:t>
      </w:r>
      <w:r>
        <w:rPr>
          <w:rFonts w:hint="eastAsia" w:ascii="华文楷体" w:hAnsi="华文楷体" w:eastAsia="华文楷体" w:cs="华文楷体"/>
          <w:bCs/>
          <w:sz w:val="32"/>
          <w:szCs w:val="32"/>
        </w:rPr>
        <w:t>南苑中学2022年班主任基本功大赛方案</w:t>
      </w:r>
    </w:p>
    <w:p>
      <w:pPr>
        <w:spacing w:line="560" w:lineRule="exact"/>
        <w:rPr>
          <w:rFonts w:ascii="微软雅黑" w:hAnsi="微软雅黑" w:eastAsia="微软雅黑"/>
          <w:bCs/>
          <w:sz w:val="28"/>
          <w:szCs w:val="28"/>
        </w:rPr>
      </w:pPr>
    </w:p>
    <w:p>
      <w:pPr>
        <w:spacing w:line="560" w:lineRule="exact"/>
        <w:rPr>
          <w:rFonts w:ascii="微软雅黑" w:hAnsi="微软雅黑" w:eastAsia="微软雅黑"/>
          <w:bCs/>
          <w:sz w:val="28"/>
          <w:szCs w:val="28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一、</w:t>
      </w:r>
      <w:r>
        <w:rPr>
          <w:rFonts w:ascii="微软雅黑" w:hAnsi="微软雅黑" w:eastAsia="微软雅黑"/>
          <w:bCs/>
          <w:sz w:val="28"/>
          <w:szCs w:val="28"/>
        </w:rPr>
        <w:t>指导思想</w:t>
      </w:r>
    </w:p>
    <w:p>
      <w:pPr>
        <w:pStyle w:val="6"/>
        <w:spacing w:line="560" w:lineRule="exact"/>
        <w:ind w:left="420" w:firstLine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以赛促训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引领职初期班主任明晰班主任专业成长路径，规范建班育人的基本功，进一步增强对班主任岗位的认同感和归属感；引导成熟期班主任明确专业发展的方向，凸显建班育人特色，由经验型向研究型发展，进而带动班主任队伍的整体专业化发展。</w:t>
      </w:r>
    </w:p>
    <w:p>
      <w:pPr>
        <w:spacing w:line="560" w:lineRule="exact"/>
        <w:rPr>
          <w:rFonts w:ascii="微软雅黑" w:hAnsi="微软雅黑" w:eastAsia="微软雅黑"/>
          <w:bCs/>
          <w:sz w:val="28"/>
          <w:szCs w:val="28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二、</w:t>
      </w:r>
      <w:r>
        <w:rPr>
          <w:rFonts w:ascii="微软雅黑" w:hAnsi="微软雅黑" w:eastAsia="微软雅黑"/>
          <w:bCs/>
          <w:sz w:val="28"/>
          <w:szCs w:val="28"/>
        </w:rPr>
        <w:t>竞赛内容</w:t>
      </w:r>
    </w:p>
    <w:p>
      <w:pPr>
        <w:pStyle w:val="6"/>
        <w:adjustRightInd w:val="0"/>
        <w:snapToGrid w:val="0"/>
        <w:spacing w:line="560" w:lineRule="exact"/>
        <w:ind w:left="420" w:firstLine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本次竞赛围绕班主任建班育人的</w:t>
      </w:r>
      <w:r>
        <w:rPr>
          <w:rFonts w:ascii="仿宋" w:hAnsi="仿宋" w:eastAsia="仿宋"/>
          <w:sz w:val="28"/>
          <w:szCs w:val="28"/>
        </w:rPr>
        <w:t>基本功内涵</w:t>
      </w:r>
      <w:r>
        <w:rPr>
          <w:rFonts w:hint="eastAsia" w:ascii="仿宋" w:hAnsi="仿宋" w:eastAsia="仿宋"/>
          <w:sz w:val="28"/>
          <w:szCs w:val="28"/>
        </w:rPr>
        <w:t>开展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着力于</w:t>
      </w:r>
      <w:r>
        <w:rPr>
          <w:rFonts w:ascii="仿宋" w:hAnsi="仿宋" w:eastAsia="仿宋"/>
          <w:sz w:val="28"/>
          <w:szCs w:val="28"/>
        </w:rPr>
        <w:t>提升</w:t>
      </w:r>
      <w:r>
        <w:rPr>
          <w:rFonts w:hint="eastAsia" w:ascii="仿宋" w:hAnsi="仿宋" w:eastAsia="仿宋"/>
          <w:sz w:val="28"/>
          <w:szCs w:val="28"/>
        </w:rPr>
        <w:t>班主任的班级管理、</w:t>
      </w:r>
      <w:r>
        <w:rPr>
          <w:rFonts w:ascii="仿宋" w:hAnsi="仿宋" w:eastAsia="仿宋"/>
          <w:sz w:val="28"/>
          <w:szCs w:val="28"/>
        </w:rPr>
        <w:t>师生沟通、家校协同、</w:t>
      </w:r>
      <w:r>
        <w:rPr>
          <w:rFonts w:hint="eastAsia" w:ascii="仿宋" w:hAnsi="仿宋" w:eastAsia="仿宋"/>
          <w:sz w:val="28"/>
          <w:szCs w:val="28"/>
        </w:rPr>
        <w:t>突发</w:t>
      </w:r>
      <w:r>
        <w:rPr>
          <w:rFonts w:ascii="仿宋" w:hAnsi="仿宋" w:eastAsia="仿宋"/>
          <w:sz w:val="28"/>
          <w:szCs w:val="28"/>
        </w:rPr>
        <w:t>事件处理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能力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rPr>
          <w:rFonts w:ascii="微软雅黑" w:hAnsi="微软雅黑" w:eastAsia="微软雅黑"/>
          <w:bCs/>
          <w:sz w:val="28"/>
          <w:szCs w:val="28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三、参赛</w:t>
      </w:r>
      <w:r>
        <w:rPr>
          <w:rFonts w:ascii="微软雅黑" w:hAnsi="微软雅黑" w:eastAsia="微软雅黑"/>
          <w:bCs/>
          <w:sz w:val="28"/>
          <w:szCs w:val="28"/>
        </w:rPr>
        <w:t>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全体班主任</w:t>
      </w:r>
    </w:p>
    <w:p>
      <w:pPr>
        <w:spacing w:line="560" w:lineRule="exact"/>
        <w:rPr>
          <w:rFonts w:ascii="微软雅黑" w:hAnsi="微软雅黑" w:eastAsia="微软雅黑"/>
          <w:bCs/>
          <w:sz w:val="28"/>
          <w:szCs w:val="28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四、</w:t>
      </w:r>
      <w:r>
        <w:rPr>
          <w:rFonts w:ascii="微软雅黑" w:hAnsi="微软雅黑" w:eastAsia="微软雅黑"/>
          <w:bCs/>
          <w:sz w:val="28"/>
          <w:szCs w:val="28"/>
        </w:rPr>
        <w:t>比赛</w:t>
      </w:r>
      <w:r>
        <w:rPr>
          <w:rFonts w:hint="eastAsia" w:ascii="微软雅黑" w:hAnsi="微软雅黑" w:eastAsia="微软雅黑"/>
          <w:bCs/>
          <w:sz w:val="28"/>
          <w:szCs w:val="28"/>
        </w:rPr>
        <w:t>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竞赛</w:t>
      </w:r>
      <w:r>
        <w:rPr>
          <w:rFonts w:ascii="仿宋" w:hAnsi="仿宋" w:eastAsia="仿宋"/>
          <w:sz w:val="32"/>
          <w:szCs w:val="32"/>
        </w:rPr>
        <w:t>分为</w:t>
      </w:r>
      <w:r>
        <w:rPr>
          <w:rFonts w:hint="eastAsia" w:ascii="仿宋" w:hAnsi="仿宋" w:eastAsia="仿宋"/>
          <w:sz w:val="32"/>
          <w:szCs w:val="32"/>
        </w:rPr>
        <w:t>育人故事</w:t>
      </w:r>
      <w:r>
        <w:rPr>
          <w:rFonts w:ascii="仿宋" w:hAnsi="仿宋" w:eastAsia="仿宋"/>
          <w:sz w:val="32"/>
          <w:szCs w:val="32"/>
        </w:rPr>
        <w:t>、主题班会</w:t>
      </w:r>
      <w:r>
        <w:rPr>
          <w:rFonts w:hint="eastAsia" w:ascii="仿宋" w:hAnsi="仿宋" w:eastAsia="仿宋"/>
          <w:sz w:val="32"/>
          <w:szCs w:val="32"/>
        </w:rPr>
        <w:t>设计</w:t>
      </w:r>
      <w:r>
        <w:rPr>
          <w:rFonts w:ascii="仿宋" w:hAnsi="仿宋" w:eastAsia="仿宋"/>
          <w:sz w:val="32"/>
          <w:szCs w:val="32"/>
        </w:rPr>
        <w:t>实施</w:t>
      </w:r>
      <w:r>
        <w:rPr>
          <w:rFonts w:hint="eastAsia" w:ascii="仿宋" w:hAnsi="仿宋" w:eastAsia="仿宋"/>
          <w:sz w:val="32"/>
          <w:szCs w:val="32"/>
        </w:rPr>
        <w:t>两</w:t>
      </w:r>
      <w:r>
        <w:rPr>
          <w:rFonts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</w:rPr>
        <w:t>内容。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　　1、育人故事</w:t>
      </w:r>
      <w:r>
        <w:rPr>
          <w:rFonts w:ascii="微软雅黑" w:hAnsi="微软雅黑" w:eastAsia="微软雅黑"/>
          <w:bCs/>
          <w:sz w:val="28"/>
          <w:szCs w:val="28"/>
        </w:rPr>
        <w:t>：</w:t>
      </w:r>
      <w:bookmarkStart w:id="0" w:name="_Hlk97489021"/>
      <w:r>
        <w:rPr>
          <w:rFonts w:hint="eastAsia" w:ascii="仿宋" w:hAnsi="仿宋" w:eastAsia="仿宋"/>
          <w:sz w:val="28"/>
          <w:szCs w:val="28"/>
        </w:rPr>
        <w:t>结合新时代学生成长过程中的新情况、新变化，</w:t>
      </w:r>
      <w:r>
        <w:rPr>
          <w:rFonts w:hint="eastAsia" w:ascii="仿宋" w:hAnsi="仿宋" w:eastAsia="仿宋"/>
          <w:bCs/>
          <w:sz w:val="28"/>
          <w:szCs w:val="28"/>
        </w:rPr>
        <w:t>中</w:t>
      </w:r>
      <w:r>
        <w:rPr>
          <w:rFonts w:hint="eastAsia" w:ascii="仿宋" w:hAnsi="仿宋" w:eastAsia="仿宋"/>
          <w:sz w:val="28"/>
          <w:szCs w:val="28"/>
        </w:rPr>
        <w:t>小学参赛教师</w:t>
      </w:r>
      <w:bookmarkEnd w:id="0"/>
      <w:r>
        <w:rPr>
          <w:rFonts w:hint="eastAsia" w:ascii="仿宋" w:hAnsi="仿宋" w:eastAsia="仿宋"/>
          <w:sz w:val="28"/>
          <w:szCs w:val="28"/>
        </w:rPr>
        <w:t>围绕</w:t>
      </w:r>
      <w:r>
        <w:rPr>
          <w:rFonts w:ascii="微软雅黑" w:hAnsi="微软雅黑" w:eastAsia="微软雅黑"/>
          <w:sz w:val="28"/>
          <w:szCs w:val="28"/>
        </w:rPr>
        <w:t>爱岗敬业、价值观教育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ascii="微软雅黑" w:hAnsi="微软雅黑" w:eastAsia="微软雅黑"/>
          <w:sz w:val="28"/>
          <w:szCs w:val="28"/>
        </w:rPr>
        <w:t>班级管理、师生沟通、家校社共育、劳动教育、课后服务等</w:t>
      </w:r>
      <w:r>
        <w:rPr>
          <w:rFonts w:hint="eastAsia" w:ascii="仿宋" w:hAnsi="仿宋" w:eastAsia="仿宋"/>
          <w:sz w:val="28"/>
          <w:szCs w:val="28"/>
        </w:rPr>
        <w:t>为切入点，讲述自身工作中的育人故事或管理育人案例，彰显班主任人格魅力，体现班主任的师德修养、专业素养和教育智慧。</w:t>
      </w:r>
    </w:p>
    <w:p>
      <w:pPr>
        <w:spacing w:line="6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　　材料要求：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育人故事</w:t>
      </w:r>
      <w:r>
        <w:rPr>
          <w:rFonts w:ascii="仿宋" w:hAnsi="仿宋" w:eastAsia="仿宋"/>
          <w:sz w:val="32"/>
          <w:szCs w:val="32"/>
        </w:rPr>
        <w:t>文本</w:t>
      </w:r>
      <w:r>
        <w:rPr>
          <w:rFonts w:hint="eastAsia" w:ascii="仿宋" w:hAnsi="仿宋" w:eastAsia="仿宋"/>
          <w:sz w:val="32"/>
          <w:szCs w:val="32"/>
        </w:rPr>
        <w:t>主题明确、情节完整、结构合理，以第一人称撰写，能够激励人心、引发共鸣、富于启发，</w:t>
      </w:r>
      <w:r>
        <w:rPr>
          <w:rFonts w:hint="eastAsia" w:ascii="微软雅黑" w:hAnsi="微软雅黑" w:eastAsia="微软雅黑"/>
          <w:sz w:val="28"/>
          <w:szCs w:val="28"/>
          <w:u w:val="none"/>
        </w:rPr>
        <w:t>2000 字左右。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上交时间：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月1日前，FTP“政教团队”对应文件夹。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微软雅黑" w:hAnsi="微软雅黑" w:eastAsia="微软雅黑"/>
          <w:bCs/>
          <w:sz w:val="28"/>
          <w:szCs w:val="28"/>
        </w:rPr>
        <w:t>2</w:t>
      </w:r>
      <w:r>
        <w:rPr>
          <w:rFonts w:hint="eastAsia" w:ascii="微软雅黑" w:hAnsi="微软雅黑" w:eastAsia="微软雅黑"/>
          <w:bCs/>
          <w:sz w:val="28"/>
          <w:szCs w:val="28"/>
        </w:rPr>
        <w:t>、</w:t>
      </w:r>
      <w:r>
        <w:rPr>
          <w:rFonts w:ascii="微软雅黑" w:hAnsi="微软雅黑" w:eastAsia="微软雅黑"/>
          <w:bCs/>
          <w:sz w:val="28"/>
          <w:szCs w:val="28"/>
        </w:rPr>
        <w:t>主题班会：</w:t>
      </w:r>
      <w:bookmarkStart w:id="1" w:name="_Hlk97489163"/>
      <w:r>
        <w:rPr>
          <w:rFonts w:ascii="仿宋" w:hAnsi="仿宋" w:eastAsia="仿宋"/>
          <w:sz w:val="28"/>
          <w:szCs w:val="28"/>
        </w:rPr>
        <w:t>落实《新时代爱国主义教育实施纲要》《中小学德育工作指南》等文件要求</w:t>
      </w:r>
      <w:r>
        <w:rPr>
          <w:rFonts w:ascii="微软雅黑" w:hAnsi="微软雅黑" w:eastAsia="微软雅黑"/>
          <w:sz w:val="28"/>
          <w:szCs w:val="28"/>
        </w:rPr>
        <w:t>，</w:t>
      </w:r>
      <w:r>
        <w:rPr>
          <w:rFonts w:hint="eastAsia" w:ascii="微软雅黑" w:hAnsi="微软雅黑" w:eastAsia="微软雅黑"/>
          <w:sz w:val="28"/>
          <w:szCs w:val="28"/>
        </w:rPr>
        <w:t>重点关注党史教育、中华优秀传统文化、公民道德教育、礼仪教育、生态文明教育、新时代英雄人物、生命教育等方面，</w:t>
      </w:r>
      <w:r>
        <w:rPr>
          <w:rFonts w:ascii="仿宋" w:hAnsi="仿宋" w:eastAsia="仿宋"/>
          <w:sz w:val="28"/>
          <w:szCs w:val="28"/>
        </w:rPr>
        <w:t>引导学生践行社会主义核心价值观，树立正确的理想信念，养成良好的思想品德和行为习惯。</w:t>
      </w:r>
      <w:r>
        <w:rPr>
          <w:rFonts w:hint="eastAsia" w:ascii="仿宋" w:hAnsi="仿宋" w:eastAsia="仿宋"/>
          <w:sz w:val="28"/>
          <w:szCs w:val="28"/>
        </w:rPr>
        <w:t>从以上内容选取一个切入点，自定主题进行班会课设计与课堂实施。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材料要求：</w:t>
      </w:r>
    </w:p>
    <w:p>
      <w:pPr>
        <w:spacing w:line="60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教案要求主题鲜明，目标明确，形式新颖，注重学生体验感和参与度。文本结构包括:</w:t>
      </w:r>
      <w:r>
        <w:rPr>
          <w:rFonts w:hint="eastAsia" w:ascii="微软雅黑" w:hAnsi="微软雅黑" w:eastAsia="微软雅黑"/>
          <w:sz w:val="28"/>
          <w:szCs w:val="28"/>
        </w:rPr>
        <w:t>班会题目、教育背景、教育目标、活动前期准备、实施过程等，</w:t>
      </w:r>
      <w:r>
        <w:rPr>
          <w:rFonts w:hint="eastAsia" w:ascii="微软雅黑" w:hAnsi="微软雅黑" w:eastAsia="微软雅黑"/>
          <w:sz w:val="28"/>
          <w:szCs w:val="28"/>
          <w:u w:val="none"/>
        </w:rPr>
        <w:t>2500字左右。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上交时间：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月５日前，FTP“政教团队”对应文件夹。</w:t>
      </w:r>
    </w:p>
    <w:bookmarkEnd w:id="1"/>
    <w:p>
      <w:pPr>
        <w:spacing w:line="560" w:lineRule="exact"/>
        <w:rPr>
          <w:rFonts w:ascii="微软雅黑" w:hAnsi="微软雅黑" w:eastAsia="微软雅黑"/>
          <w:bCs/>
          <w:sz w:val="28"/>
          <w:szCs w:val="28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五、奖项设定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1、育人故事每人一篇，主题班会设计每个年级不少于两篇，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所有作品评选等第奖。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2</w:t>
      </w:r>
      <w:r>
        <w:rPr>
          <w:rFonts w:hint="eastAsia" w:ascii="仿宋" w:hAnsi="仿宋" w:eastAsia="仿宋"/>
          <w:sz w:val="32"/>
          <w:szCs w:val="32"/>
        </w:rPr>
        <w:t>、根据区评选要求，择优推荐</w:t>
      </w:r>
      <w:r>
        <w:rPr>
          <w:rFonts w:hint="eastAsia" w:ascii="仿宋" w:hAnsi="仿宋" w:eastAsia="仿宋" w:cs="Times New Roman"/>
          <w:sz w:val="32"/>
          <w:szCs w:val="32"/>
        </w:rPr>
        <w:t>班龄五年以下及以上的班主任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参加区级</w:t>
      </w:r>
      <w:r>
        <w:rPr>
          <w:rFonts w:hint="eastAsia" w:ascii="仿宋" w:hAnsi="仿宋" w:eastAsia="仿宋"/>
          <w:b/>
          <w:bCs/>
          <w:sz w:val="32"/>
          <w:szCs w:val="32"/>
        </w:rPr>
        <w:t>新苗</w:t>
      </w:r>
      <w:r>
        <w:rPr>
          <w:rFonts w:ascii="仿宋" w:hAnsi="仿宋" w:eastAsia="仿宋"/>
          <w:b/>
          <w:bCs/>
          <w:sz w:val="32"/>
          <w:szCs w:val="32"/>
        </w:rPr>
        <w:t>组</w:t>
      </w:r>
      <w:r>
        <w:rPr>
          <w:rFonts w:hint="eastAsia" w:ascii="仿宋" w:hAnsi="仿宋" w:eastAsia="仿宋"/>
          <w:b/>
          <w:bCs/>
          <w:sz w:val="32"/>
          <w:szCs w:val="32"/>
        </w:rPr>
        <w:t>和金穗</w:t>
      </w:r>
      <w:r>
        <w:rPr>
          <w:rFonts w:ascii="仿宋" w:hAnsi="仿宋" w:eastAsia="仿宋"/>
          <w:b/>
          <w:bCs/>
          <w:sz w:val="32"/>
          <w:szCs w:val="32"/>
        </w:rPr>
        <w:t>组</w:t>
      </w:r>
      <w:r>
        <w:rPr>
          <w:rFonts w:hint="eastAsia" w:ascii="仿宋" w:hAnsi="仿宋" w:eastAsia="仿宋"/>
          <w:b/>
          <w:bCs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比赛。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　　　　嘉定区南苑中学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　　　　　2</w:t>
      </w:r>
      <w:r>
        <w:rPr>
          <w:rFonts w:ascii="仿宋" w:hAnsi="仿宋" w:eastAsia="仿宋"/>
          <w:sz w:val="32"/>
          <w:szCs w:val="32"/>
        </w:rPr>
        <w:t>022.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0</w:t>
      </w:r>
      <w:bookmarkStart w:id="2" w:name="_GoBack"/>
      <w:bookmarkEnd w:id="2"/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Cs/>
          <w:sz w:val="32"/>
          <w:szCs w:val="32"/>
        </w:rPr>
        <w:t>新苗</w:t>
      </w:r>
      <w:r>
        <w:rPr>
          <w:rFonts w:ascii="仿宋" w:hAnsi="仿宋" w:eastAsia="仿宋"/>
          <w:bCs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</w:rPr>
        <w:t>竞赛</w:t>
      </w:r>
      <w:r>
        <w:rPr>
          <w:rFonts w:ascii="仿宋" w:hAnsi="仿宋" w:eastAsia="仿宋"/>
          <w:sz w:val="32"/>
          <w:szCs w:val="32"/>
        </w:rPr>
        <w:t>分为</w:t>
      </w:r>
      <w:r>
        <w:rPr>
          <w:rFonts w:hint="eastAsia" w:ascii="仿宋" w:hAnsi="仿宋" w:eastAsia="仿宋"/>
          <w:sz w:val="32"/>
          <w:szCs w:val="32"/>
          <w:u w:val="single"/>
        </w:rPr>
        <w:t>育人故事</w:t>
      </w:r>
      <w:r>
        <w:rPr>
          <w:rFonts w:ascii="仿宋" w:hAnsi="仿宋" w:eastAsia="仿宋"/>
          <w:sz w:val="32"/>
          <w:szCs w:val="32"/>
          <w:u w:val="single"/>
        </w:rPr>
        <w:t>、主题班会</w:t>
      </w:r>
      <w:r>
        <w:rPr>
          <w:rFonts w:hint="eastAsia" w:ascii="仿宋" w:hAnsi="仿宋" w:eastAsia="仿宋"/>
          <w:sz w:val="32"/>
          <w:szCs w:val="32"/>
          <w:u w:val="single"/>
        </w:rPr>
        <w:t>设计</w:t>
      </w:r>
      <w:r>
        <w:rPr>
          <w:rFonts w:ascii="仿宋" w:hAnsi="仿宋" w:eastAsia="仿宋"/>
          <w:sz w:val="32"/>
          <w:szCs w:val="32"/>
          <w:u w:val="single"/>
        </w:rPr>
        <w:t>实施</w:t>
      </w:r>
      <w:r>
        <w:rPr>
          <w:rFonts w:hint="eastAsia" w:ascii="仿宋" w:hAnsi="仿宋" w:eastAsia="仿宋"/>
          <w:sz w:val="32"/>
          <w:szCs w:val="32"/>
        </w:rPr>
        <w:t>、笔试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面试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个部分</w:t>
      </w:r>
      <w:r>
        <w:rPr>
          <w:rFonts w:hint="eastAsia" w:ascii="仿宋" w:hAnsi="仿宋" w:eastAsia="仿宋"/>
          <w:sz w:val="32"/>
          <w:szCs w:val="32"/>
        </w:rPr>
        <w:t>；　</w:t>
      </w:r>
    </w:p>
    <w:p>
      <w:pPr>
        <w:spacing w:line="60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金穗</w:t>
      </w:r>
      <w:r>
        <w:rPr>
          <w:rFonts w:ascii="仿宋" w:hAnsi="仿宋" w:eastAsia="仿宋"/>
          <w:bCs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</w:rPr>
        <w:t>竞赛</w:t>
      </w:r>
      <w:r>
        <w:rPr>
          <w:rFonts w:ascii="仿宋" w:hAnsi="仿宋" w:eastAsia="仿宋"/>
          <w:sz w:val="32"/>
          <w:szCs w:val="32"/>
        </w:rPr>
        <w:t>分为</w:t>
      </w:r>
      <w:r>
        <w:rPr>
          <w:rFonts w:hint="eastAsia" w:ascii="仿宋" w:hAnsi="仿宋" w:eastAsia="仿宋"/>
          <w:sz w:val="32"/>
          <w:szCs w:val="32"/>
          <w:u w:val="single"/>
        </w:rPr>
        <w:t>育人故事</w:t>
      </w:r>
      <w:r>
        <w:rPr>
          <w:rFonts w:ascii="仿宋" w:hAnsi="仿宋" w:eastAsia="仿宋"/>
          <w:sz w:val="32"/>
          <w:szCs w:val="32"/>
          <w:u w:val="single"/>
        </w:rPr>
        <w:t>、</w:t>
      </w:r>
      <w:r>
        <w:rPr>
          <w:rFonts w:hint="eastAsia" w:ascii="仿宋" w:hAnsi="仿宋" w:eastAsia="仿宋"/>
          <w:sz w:val="32"/>
          <w:szCs w:val="32"/>
          <w:u w:val="single"/>
        </w:rPr>
        <w:t>带班方略</w:t>
      </w:r>
      <w:r>
        <w:rPr>
          <w:rFonts w:ascii="仿宋" w:hAnsi="仿宋" w:eastAsia="仿宋"/>
          <w:sz w:val="32"/>
          <w:szCs w:val="32"/>
          <w:u w:val="single"/>
        </w:rPr>
        <w:t>、主题班会</w:t>
      </w:r>
      <w:r>
        <w:rPr>
          <w:rFonts w:hint="eastAsia" w:ascii="仿宋" w:hAnsi="仿宋" w:eastAsia="仿宋"/>
          <w:sz w:val="32"/>
          <w:szCs w:val="32"/>
          <w:u w:val="single"/>
        </w:rPr>
        <w:t>设计</w:t>
      </w:r>
      <w:r>
        <w:rPr>
          <w:rFonts w:ascii="仿宋" w:hAnsi="仿宋" w:eastAsia="仿宋"/>
          <w:sz w:val="32"/>
          <w:szCs w:val="32"/>
          <w:u w:val="single"/>
        </w:rPr>
        <w:t>实施</w:t>
      </w:r>
      <w:r>
        <w:rPr>
          <w:rFonts w:hint="eastAsia" w:ascii="仿宋" w:hAnsi="仿宋" w:eastAsia="仿宋"/>
          <w:sz w:val="32"/>
          <w:szCs w:val="32"/>
        </w:rPr>
        <w:t>、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笔试、</w:t>
      </w:r>
      <w:r>
        <w:rPr>
          <w:rFonts w:hint="eastAsia" w:ascii="仿宋" w:hAnsi="仿宋" w:eastAsia="仿宋"/>
          <w:sz w:val="32"/>
          <w:szCs w:val="32"/>
        </w:rPr>
        <w:t>面试五</w:t>
      </w:r>
      <w:r>
        <w:rPr>
          <w:rFonts w:ascii="仿宋" w:hAnsi="仿宋" w:eastAsia="仿宋"/>
          <w:sz w:val="32"/>
          <w:szCs w:val="32"/>
        </w:rPr>
        <w:t>个部分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eastAsia="仿宋_GB2312"/>
          <w:b/>
          <w:sz w:val="32"/>
          <w:szCs w:val="32"/>
        </w:rPr>
        <w:t>带班育人方略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1.内容要求</w:t>
      </w:r>
    </w:p>
    <w:p>
      <w:pPr>
        <w:ind w:firstLine="63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以习近平新时代中国特色社会主义思想为指引，以《中小学德育工作指南》为参照，可以从班级文化建设、班级制度建设、班级人际关系建设、班级活动、班级协同教育、班级特色建设等建班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要素出发，梳理并总结班主任带班过程中的育人理念、思路、具体做法和实践效果等。理念要遵循育人规律；目标要符合班情学情、明确具体；实践做法要体现方向性、系统性、真实性、科学性、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操作性、创新性、实效性和特色性。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2.材料要求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带班育人方略文本格式包括育人理念、班学情分析、班级发展目标、实践做法、特色、成效等基本模块，</w:t>
      </w:r>
      <w:r>
        <w:rPr>
          <w:rFonts w:hint="eastAsia" w:eastAsia="仿宋_GB2312"/>
          <w:sz w:val="32"/>
          <w:szCs w:val="32"/>
          <w:u w:val="single"/>
        </w:rPr>
        <w:t>5000 字左右。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4546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YWQ3NzdhMGUzYmVkMGMxMTkwZDhhYTRlMjk1ZmIifQ=="/>
  </w:docVars>
  <w:rsids>
    <w:rsidRoot w:val="00775092"/>
    <w:rsid w:val="000C54A5"/>
    <w:rsid w:val="000E11DF"/>
    <w:rsid w:val="00200E6D"/>
    <w:rsid w:val="002F5D90"/>
    <w:rsid w:val="002F6EAF"/>
    <w:rsid w:val="0036211E"/>
    <w:rsid w:val="00364ECE"/>
    <w:rsid w:val="00437C4F"/>
    <w:rsid w:val="0045387D"/>
    <w:rsid w:val="004766E1"/>
    <w:rsid w:val="004F47D5"/>
    <w:rsid w:val="00613993"/>
    <w:rsid w:val="00660E1F"/>
    <w:rsid w:val="00775092"/>
    <w:rsid w:val="007A1EEA"/>
    <w:rsid w:val="008844E1"/>
    <w:rsid w:val="00886BBF"/>
    <w:rsid w:val="008B579E"/>
    <w:rsid w:val="00920756"/>
    <w:rsid w:val="009A3048"/>
    <w:rsid w:val="00A179E3"/>
    <w:rsid w:val="00B36580"/>
    <w:rsid w:val="00C17F26"/>
    <w:rsid w:val="00CA7E7C"/>
    <w:rsid w:val="00D54904"/>
    <w:rsid w:val="00D624E6"/>
    <w:rsid w:val="00DD21AD"/>
    <w:rsid w:val="00E27FE1"/>
    <w:rsid w:val="00E32A6C"/>
    <w:rsid w:val="00EA69DF"/>
    <w:rsid w:val="00EB12A7"/>
    <w:rsid w:val="00FD63A0"/>
    <w:rsid w:val="18C8112E"/>
    <w:rsid w:val="20FD4378"/>
    <w:rsid w:val="2FD54B6F"/>
    <w:rsid w:val="ECF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1139</Words>
  <Characters>1172</Characters>
  <Lines>8</Lines>
  <Paragraphs>2</Paragraphs>
  <TotalTime>8</TotalTime>
  <ScaleCrop>false</ScaleCrop>
  <LinksUpToDate>false</LinksUpToDate>
  <CharactersWithSpaces>1237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2022-10-10T10:58:00Z</dcterms:created>
  <dc:creator>yaya</dc:creator>
  <cp:lastModifiedBy>JD</cp:lastModifiedBy>
  <cp:lastPrinted>2022-10-17T01:06:00Z</cp:lastPrinted>
  <dcterms:modified xsi:type="dcterms:W3CDTF">2022-11-04T03:17:35Z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166E9B7212434CAAAD9D54A8AEB7A5FD</vt:lpwstr>
  </property>
</Properties>
</file>